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华文中宋" w:hAnsi="华文中宋" w:eastAsia="华文中宋"/>
          <w:b/>
          <w:sz w:val="44"/>
          <w:szCs w:val="44"/>
        </w:rPr>
      </w:pPr>
      <w:r>
        <w:rPr>
          <w:rFonts w:hint="eastAsia" w:ascii="华文中宋" w:hAnsi="华文中宋" w:eastAsia="华文中宋"/>
          <w:b/>
          <w:sz w:val="44"/>
          <w:szCs w:val="44"/>
        </w:rPr>
        <w:t>关于做好201</w:t>
      </w:r>
      <w:r>
        <w:rPr>
          <w:rFonts w:hint="eastAsia" w:ascii="华文中宋" w:hAnsi="华文中宋" w:eastAsia="华文中宋"/>
          <w:b/>
          <w:sz w:val="44"/>
          <w:szCs w:val="44"/>
          <w:lang w:val="en-US" w:eastAsia="zh-CN"/>
        </w:rPr>
        <w:t>9</w:t>
      </w:r>
      <w:r>
        <w:rPr>
          <w:rFonts w:hint="eastAsia" w:ascii="华文中宋" w:hAnsi="华文中宋" w:eastAsia="华文中宋"/>
          <w:b/>
          <w:sz w:val="44"/>
          <w:szCs w:val="44"/>
        </w:rPr>
        <w:t>年度滨州学院党建研究课题</w:t>
      </w:r>
    </w:p>
    <w:p>
      <w:pPr>
        <w:adjustRightInd w:val="0"/>
        <w:snapToGrid w:val="0"/>
        <w:jc w:val="center"/>
        <w:rPr>
          <w:rFonts w:ascii="仿宋_GB2312" w:eastAsia="仿宋_GB2312"/>
          <w:sz w:val="32"/>
          <w:szCs w:val="32"/>
        </w:rPr>
      </w:pPr>
      <w:r>
        <w:rPr>
          <w:rFonts w:hint="eastAsia" w:ascii="华文中宋" w:hAnsi="华文中宋" w:eastAsia="华文中宋"/>
          <w:b/>
          <w:sz w:val="44"/>
          <w:szCs w:val="44"/>
        </w:rPr>
        <w:t>申报和结项工作的通知</w:t>
      </w:r>
    </w:p>
    <w:p>
      <w:pPr>
        <w:adjustRightInd w:val="0"/>
        <w:snapToGrid w:val="0"/>
        <w:spacing w:line="600" w:lineRule="exact"/>
        <w:rPr>
          <w:rFonts w:ascii="仿宋_GB2312" w:eastAsia="仿宋_GB2312"/>
          <w:sz w:val="32"/>
          <w:szCs w:val="32"/>
        </w:rPr>
      </w:pPr>
      <w:r>
        <w:rPr>
          <w:rFonts w:hint="eastAsia" w:ascii="仿宋_GB2312" w:eastAsia="仿宋_GB2312"/>
          <w:sz w:val="32"/>
          <w:szCs w:val="32"/>
        </w:rPr>
        <w:t>各党总支：</w:t>
      </w:r>
    </w:p>
    <w:p>
      <w:pPr>
        <w:adjustRightInd w:val="0"/>
        <w:snapToGrid w:val="0"/>
        <w:spacing w:line="600" w:lineRule="exact"/>
        <w:ind w:firstLine="627" w:firstLineChars="196"/>
        <w:rPr>
          <w:rFonts w:ascii="仿宋_GB2312" w:eastAsia="仿宋_GB2312"/>
          <w:sz w:val="32"/>
          <w:szCs w:val="32"/>
        </w:rPr>
      </w:pPr>
      <w:r>
        <w:rPr>
          <w:rFonts w:hint="eastAsia" w:ascii="仿宋_GB2312" w:eastAsia="仿宋_GB2312"/>
          <w:sz w:val="32"/>
          <w:szCs w:val="32"/>
        </w:rPr>
        <w:t>为深入学习贯彻党的十九大精神和习近平新时代中国特色社会主义思想，进一步推进我校党建工作理论与实践创新，提高学校党建工作科学化水平，根据《滨州学院党建研究课题管理暂行办法（试行）》（</w:t>
      </w:r>
      <w:r>
        <w:rPr>
          <w:rFonts w:hint="eastAsia" w:ascii="仿宋_GB2312" w:hAnsi="仿宋" w:eastAsia="仿宋_GB2312"/>
          <w:sz w:val="32"/>
        </w:rPr>
        <w:t>滨院党〔2016〕21号</w:t>
      </w:r>
      <w:r>
        <w:rPr>
          <w:rFonts w:hint="eastAsia" w:ascii="仿宋_GB2312" w:eastAsia="仿宋_GB2312"/>
          <w:sz w:val="32"/>
          <w:szCs w:val="32"/>
        </w:rPr>
        <w:t>），现将201</w:t>
      </w:r>
      <w:r>
        <w:rPr>
          <w:rFonts w:hint="eastAsia" w:ascii="仿宋_GB2312" w:eastAsia="仿宋_GB2312"/>
          <w:sz w:val="32"/>
          <w:szCs w:val="32"/>
          <w:lang w:val="en-US" w:eastAsia="zh-CN"/>
        </w:rPr>
        <w:t>9</w:t>
      </w:r>
      <w:r>
        <w:rPr>
          <w:rFonts w:hint="eastAsia" w:ascii="仿宋_GB2312" w:eastAsia="仿宋_GB2312"/>
          <w:sz w:val="32"/>
          <w:szCs w:val="32"/>
        </w:rPr>
        <w:t>年度党建研究课题申报和结项有关事宜通知如下。</w:t>
      </w:r>
    </w:p>
    <w:p>
      <w:pPr>
        <w:adjustRightInd w:val="0"/>
        <w:snapToGrid w:val="0"/>
        <w:spacing w:line="600" w:lineRule="exact"/>
        <w:ind w:firstLine="640"/>
        <w:rPr>
          <w:rFonts w:ascii="黑体" w:eastAsia="黑体"/>
          <w:sz w:val="32"/>
          <w:szCs w:val="32"/>
        </w:rPr>
      </w:pPr>
      <w:r>
        <w:rPr>
          <w:rFonts w:hint="eastAsia" w:ascii="黑体" w:eastAsia="黑体"/>
          <w:sz w:val="32"/>
          <w:szCs w:val="32"/>
        </w:rPr>
        <w:t>一、课题申报</w:t>
      </w:r>
    </w:p>
    <w:p>
      <w:pPr>
        <w:adjustRightInd w:val="0"/>
        <w:snapToGrid w:val="0"/>
        <w:spacing w:line="600" w:lineRule="exact"/>
        <w:ind w:firstLine="640"/>
        <w:rPr>
          <w:rFonts w:ascii="楷体_GB2312" w:eastAsia="楷体_GB2312"/>
          <w:b/>
          <w:sz w:val="32"/>
          <w:szCs w:val="32"/>
        </w:rPr>
      </w:pPr>
      <w:r>
        <w:rPr>
          <w:rFonts w:hint="eastAsia" w:ascii="楷体_GB2312" w:eastAsia="楷体_GB2312"/>
          <w:b/>
          <w:sz w:val="32"/>
          <w:szCs w:val="32"/>
        </w:rPr>
        <w:t>（一）申报对象及基本条件</w:t>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 xml:space="preserve">1.凡在我校从事党务工作、思想政治工作的专、兼职干部、教师和从事党建、党史、革命史、中国特色社会主义理论教学、研究的相关人员，具备一定的党建理论知识和研究能力（一般应具有中级及以上专业技术职务），均可提出申请。 </w:t>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2.申请者必须具有独立进行科学研究的能力，对所申请的课题有一定的研究基础和资料准备。</w:t>
      </w:r>
    </w:p>
    <w:p>
      <w:pPr>
        <w:adjustRightInd w:val="0"/>
        <w:snapToGrid w:val="0"/>
        <w:spacing w:line="600" w:lineRule="exact"/>
        <w:ind w:firstLine="640"/>
        <w:rPr>
          <w:rFonts w:ascii="仿宋_GB2312" w:eastAsia="仿宋_GB2312"/>
        </w:rPr>
      </w:pPr>
      <w:r>
        <w:rPr>
          <w:rFonts w:hint="eastAsia" w:ascii="仿宋_GB2312" w:eastAsia="仿宋_GB2312"/>
          <w:sz w:val="32"/>
          <w:szCs w:val="32"/>
        </w:rPr>
        <w:t>3.申请者不能以第一申请人的身份同时申请两个以上（含两个）的课题。正在承担滨州学院科研基金项目的课题负责人，在现有课题尚未结项前不能申请新的课题。</w:t>
      </w:r>
    </w:p>
    <w:p>
      <w:pPr>
        <w:adjustRightInd w:val="0"/>
        <w:snapToGrid w:val="0"/>
        <w:spacing w:line="600" w:lineRule="exact"/>
        <w:ind w:firstLine="640"/>
        <w:rPr>
          <w:rFonts w:ascii="楷体_GB2312" w:eastAsia="楷体_GB2312"/>
          <w:b/>
          <w:sz w:val="32"/>
          <w:szCs w:val="32"/>
        </w:rPr>
      </w:pPr>
      <w:r>
        <w:rPr>
          <w:rFonts w:hint="eastAsia" w:ascii="楷体_GB2312" w:eastAsia="楷体_GB2312"/>
          <w:b/>
          <w:sz w:val="32"/>
          <w:szCs w:val="32"/>
        </w:rPr>
        <w:t>（二）选题要求</w:t>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rPr>
        <w:t>选题要强化实践价值,突出问题导向，围绕本单位工作实际和党建工作特点，针对基层党组织建设亟需解决的重点、难点、热点问题，开展创新实践和理论研究，</w:t>
      </w:r>
      <w:r>
        <w:rPr>
          <w:rFonts w:hint="eastAsia" w:ascii="仿宋_GB2312" w:eastAsia="仿宋_GB2312"/>
          <w:sz w:val="32"/>
          <w:szCs w:val="32"/>
        </w:rPr>
        <w:t>可参考学校拟定的《滨州学院201</w:t>
      </w:r>
      <w:r>
        <w:rPr>
          <w:rFonts w:hint="eastAsia" w:ascii="仿宋_GB2312" w:eastAsia="仿宋_GB2312"/>
          <w:sz w:val="32"/>
          <w:szCs w:val="32"/>
          <w:lang w:val="en-US" w:eastAsia="zh-CN"/>
        </w:rPr>
        <w:t>9</w:t>
      </w:r>
      <w:r>
        <w:rPr>
          <w:rFonts w:hint="eastAsia" w:ascii="仿宋_GB2312" w:eastAsia="仿宋_GB2312"/>
          <w:sz w:val="32"/>
          <w:szCs w:val="32"/>
        </w:rPr>
        <w:t>年党建研究课题申报指南》（附件1）确定题目,也可围绕党建研究领域自行确定研究题目。</w:t>
      </w:r>
    </w:p>
    <w:p>
      <w:pPr>
        <w:adjustRightInd w:val="0"/>
        <w:snapToGrid w:val="0"/>
        <w:spacing w:line="600" w:lineRule="exact"/>
        <w:ind w:firstLine="645"/>
        <w:rPr>
          <w:rFonts w:ascii="仿宋_GB2312" w:eastAsia="仿宋_GB2312"/>
          <w:sz w:val="32"/>
          <w:szCs w:val="32"/>
        </w:rPr>
      </w:pPr>
      <w:r>
        <w:rPr>
          <w:rFonts w:hint="eastAsia" w:ascii="仿宋_GB2312" w:eastAsia="仿宋_GB2312"/>
          <w:sz w:val="32"/>
          <w:szCs w:val="32"/>
        </w:rPr>
        <w:t>1．立项课题分两类。一类为重点课题，主要是学校党建工作中迫切需要解决的重大问题，课题申请人应具有较高的综合分析能力和研究能力，一般应具有博士学位或副高级及以上职称或部门副处级及以上职务；另一类为一般课题，课题申请人一般应具有中级及以上专业技术职务或硕士及以上学位。</w:t>
      </w:r>
    </w:p>
    <w:p>
      <w:pPr>
        <w:adjustRightInd w:val="0"/>
        <w:snapToGrid w:val="0"/>
        <w:spacing w:line="600" w:lineRule="exact"/>
        <w:ind w:firstLine="645"/>
        <w:rPr>
          <w:rFonts w:ascii="仿宋_GB2312" w:eastAsia="仿宋_GB2312"/>
          <w:sz w:val="32"/>
          <w:szCs w:val="32"/>
        </w:rPr>
      </w:pPr>
      <w:r>
        <w:rPr>
          <w:rFonts w:hint="eastAsia" w:ascii="仿宋_GB2312" w:eastAsia="仿宋_GB2312"/>
          <w:sz w:val="32"/>
          <w:szCs w:val="32"/>
        </w:rPr>
        <w:t>鼓励所学专业或研究领域与党建研究课题相同或相近的干部、教师申报，根据实际情况，可不受职务或职称限制。</w:t>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2.</w:t>
      </w:r>
      <w:r>
        <w:rPr>
          <w:rFonts w:hint="eastAsia"/>
        </w:rPr>
        <w:t xml:space="preserve"> </w:t>
      </w:r>
      <w:r>
        <w:rPr>
          <w:rFonts w:hint="eastAsia" w:ascii="仿宋_GB2312" w:eastAsia="仿宋_GB2312"/>
          <w:sz w:val="32"/>
          <w:szCs w:val="32"/>
        </w:rPr>
        <w:t>课题类别及预期成果要求。</w:t>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（1）重点课题：研究成果通过鉴定并达到国内领先水平，或出版学术专著1部，或在公开出版的学术报刊上发表学术论文3篇（其中至少有1篇在国际学术刊物、全国中文核心期刊、CSCD或 CSSCI上发表），或在国际学术刊物、全国中文核心期刊、CSCD和CSSCI上发表高水平的学术论文2篇，或授权发明专利1项。</w:t>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2）一般课题：研究成果通过鉴定并达到国内先进水平，或出版学术专著1部，或在公开出版的学术报刊上正式发表学术论文2篇，或在国际学术刊物、全国中文核心期刊、CSCD或CSSCI上发表高水平的学术论文1篇，或授权实用新型专利2项。</w:t>
      </w:r>
    </w:p>
    <w:p>
      <w:pPr>
        <w:adjustRightInd w:val="0"/>
        <w:snapToGrid w:val="0"/>
        <w:spacing w:line="600" w:lineRule="exact"/>
        <w:ind w:firstLine="660"/>
        <w:rPr>
          <w:rFonts w:ascii="仿宋_GB2312" w:eastAsia="仿宋_GB2312"/>
          <w:sz w:val="32"/>
          <w:szCs w:val="32"/>
        </w:rPr>
      </w:pPr>
      <w:r>
        <w:rPr>
          <w:rFonts w:hint="eastAsia" w:ascii="仿宋_GB2312" w:eastAsia="仿宋_GB2312"/>
          <w:sz w:val="32"/>
          <w:szCs w:val="32"/>
        </w:rPr>
        <w:t>3．同一课题（包括研究内容相同或相近的课题）已获国家、省、市相关部门或学校资助的，不能再申报本次课题计划。</w:t>
      </w:r>
    </w:p>
    <w:p>
      <w:pPr>
        <w:adjustRightInd w:val="0"/>
        <w:snapToGrid w:val="0"/>
        <w:spacing w:line="600" w:lineRule="exact"/>
        <w:ind w:firstLine="660"/>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 xml:space="preserve"> 课题研究成果必须是课题组成员为第一作者、我校为第一署名单位的成果（其中主持者为第一作者的成果应占结项成果的2/3以上），并且注明我校</w:t>
      </w:r>
      <w:r>
        <w:rPr>
          <w:rFonts w:hint="eastAsia" w:ascii="仿宋_GB2312" w:eastAsia="仿宋_GB2312"/>
          <w:sz w:val="32"/>
          <w:szCs w:val="32"/>
        </w:rPr>
        <w:t>党建研究</w:t>
      </w:r>
      <w:r>
        <w:rPr>
          <w:rFonts w:ascii="仿宋_GB2312" w:eastAsia="仿宋_GB2312"/>
          <w:sz w:val="32"/>
          <w:szCs w:val="32"/>
        </w:rPr>
        <w:t>课题和编号，</w:t>
      </w:r>
      <w:r>
        <w:rPr>
          <w:rFonts w:hint="eastAsia" w:ascii="仿宋_GB2312" w:eastAsia="仿宋_GB2312"/>
          <w:sz w:val="32"/>
          <w:szCs w:val="32"/>
        </w:rPr>
        <w:t>论文发表刊物范围以</w:t>
      </w:r>
      <w:r>
        <w:rPr>
          <w:rFonts w:ascii="仿宋_GB2312" w:eastAsia="仿宋_GB2312"/>
          <w:sz w:val="32"/>
          <w:szCs w:val="32"/>
        </w:rPr>
        <w:t>国家</w:t>
      </w:r>
      <w:r>
        <w:rPr>
          <w:rFonts w:hint="eastAsia" w:ascii="仿宋_GB2312" w:eastAsia="仿宋_GB2312"/>
          <w:sz w:val="32"/>
          <w:szCs w:val="32"/>
        </w:rPr>
        <w:t>认定的</w:t>
      </w:r>
      <w:r>
        <w:rPr>
          <w:rFonts w:ascii="仿宋_GB2312" w:eastAsia="仿宋_GB2312"/>
          <w:sz w:val="32"/>
          <w:szCs w:val="32"/>
        </w:rPr>
        <w:t>学术期刊名单</w:t>
      </w:r>
      <w:r>
        <w:rPr>
          <w:rFonts w:hint="eastAsia" w:ascii="仿宋_GB2312" w:eastAsia="仿宋_GB2312"/>
          <w:sz w:val="32"/>
          <w:szCs w:val="32"/>
        </w:rPr>
        <w:t>为准</w:t>
      </w:r>
      <w:r>
        <w:rPr>
          <w:rFonts w:ascii="仿宋_GB2312" w:eastAsia="仿宋_GB2312"/>
          <w:sz w:val="32"/>
          <w:szCs w:val="32"/>
        </w:rPr>
        <w:t>。</w:t>
      </w:r>
    </w:p>
    <w:p>
      <w:pPr>
        <w:adjustRightInd w:val="0"/>
        <w:snapToGrid w:val="0"/>
        <w:spacing w:line="600" w:lineRule="exact"/>
        <w:ind w:firstLine="643" w:firstLineChars="200"/>
        <w:rPr>
          <w:rFonts w:ascii="楷体_GB2312" w:eastAsia="楷体_GB2312"/>
          <w:b/>
          <w:sz w:val="32"/>
          <w:szCs w:val="32"/>
        </w:rPr>
      </w:pPr>
      <w:r>
        <w:rPr>
          <w:rFonts w:hint="eastAsia" w:ascii="楷体_GB2312" w:eastAsia="楷体_GB2312"/>
          <w:b/>
          <w:sz w:val="32"/>
          <w:szCs w:val="32"/>
        </w:rPr>
        <w:t>（三）申报程序</w:t>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1.申报者填写《滨州学院党建研究课题申请书》及《滨州学院党建研究课题申请书活页》（附件2、3），以党总支为单位申报。各党总支要对本单位申报的课题进行初步审查，并对本单位人员报送有关材料的真实性负责。</w:t>
      </w:r>
    </w:p>
    <w:p>
      <w:pPr>
        <w:adjustRightInd w:val="0"/>
        <w:snapToGrid w:val="0"/>
        <w:spacing w:line="600" w:lineRule="exact"/>
        <w:ind w:firstLine="640" w:firstLineChars="200"/>
        <w:rPr>
          <w:rFonts w:ascii="仿宋_GB2312" w:eastAsia="仿宋_GB2312"/>
          <w:color w:val="auto"/>
          <w:sz w:val="32"/>
          <w:szCs w:val="32"/>
          <w:u w:val="none"/>
        </w:rPr>
      </w:pPr>
      <w:r>
        <w:rPr>
          <w:rFonts w:hint="eastAsia" w:ascii="仿宋_GB2312" w:eastAsia="仿宋_GB2312"/>
          <w:sz w:val="32"/>
          <w:szCs w:val="32"/>
        </w:rPr>
        <w:t>申请书（附件2，A4纸正反面打印一式3份）和申请书活页（附件3，A4纸正反面打印一式1份），于</w:t>
      </w:r>
      <w:r>
        <w:rPr>
          <w:rFonts w:hint="eastAsia" w:ascii="仿宋_GB2312" w:eastAsia="仿宋_GB2312"/>
          <w:sz w:val="32"/>
          <w:szCs w:val="32"/>
          <w:u w:val="none"/>
        </w:rPr>
        <w:t>201</w:t>
      </w:r>
      <w:r>
        <w:rPr>
          <w:rFonts w:hint="eastAsia" w:ascii="仿宋_GB2312" w:eastAsia="仿宋_GB2312"/>
          <w:sz w:val="32"/>
          <w:szCs w:val="32"/>
          <w:u w:val="none"/>
          <w:lang w:val="en-US" w:eastAsia="zh-CN"/>
        </w:rPr>
        <w:t>9</w:t>
      </w:r>
      <w:r>
        <w:rPr>
          <w:rFonts w:hint="eastAsia" w:ascii="仿宋_GB2312" w:eastAsia="仿宋_GB2312"/>
          <w:sz w:val="32"/>
          <w:szCs w:val="32"/>
          <w:u w:val="none"/>
        </w:rPr>
        <w:t>年4月</w:t>
      </w:r>
      <w:r>
        <w:rPr>
          <w:rFonts w:hint="eastAsia" w:ascii="仿宋_GB2312" w:eastAsia="仿宋_GB2312"/>
          <w:sz w:val="32"/>
          <w:szCs w:val="32"/>
          <w:u w:val="none"/>
          <w:lang w:val="en-US" w:eastAsia="zh-CN"/>
        </w:rPr>
        <w:t>19</w:t>
      </w:r>
      <w:r>
        <w:rPr>
          <w:rFonts w:hint="eastAsia" w:ascii="仿宋_GB2312" w:eastAsia="仿宋_GB2312"/>
          <w:sz w:val="32"/>
          <w:szCs w:val="32"/>
          <w:u w:val="none"/>
        </w:rPr>
        <w:t>日</w:t>
      </w:r>
      <w:r>
        <w:rPr>
          <w:rFonts w:hint="eastAsia" w:ascii="仿宋_GB2312" w:eastAsia="仿宋_GB2312"/>
          <w:sz w:val="32"/>
          <w:szCs w:val="32"/>
        </w:rPr>
        <w:t>前报送至</w:t>
      </w:r>
      <w:r>
        <w:rPr>
          <w:rFonts w:hint="eastAsia" w:ascii="仿宋_GB2312" w:eastAsia="仿宋_GB2312"/>
          <w:sz w:val="32"/>
          <w:szCs w:val="32"/>
          <w:lang w:eastAsia="zh-CN"/>
        </w:rPr>
        <w:t>宣传</w:t>
      </w:r>
      <w:r>
        <w:rPr>
          <w:rFonts w:hint="eastAsia" w:ascii="仿宋_GB2312" w:eastAsia="仿宋_GB2312"/>
          <w:sz w:val="32"/>
          <w:szCs w:val="32"/>
        </w:rPr>
        <w:t>部（办公北楼</w:t>
      </w:r>
      <w:r>
        <w:rPr>
          <w:rFonts w:hint="eastAsia" w:ascii="仿宋_GB2312" w:eastAsia="仿宋_GB2312"/>
          <w:sz w:val="32"/>
          <w:szCs w:val="32"/>
          <w:lang w:val="en-US" w:eastAsia="zh-CN"/>
        </w:rPr>
        <w:t>210</w:t>
      </w:r>
      <w:r>
        <w:rPr>
          <w:rFonts w:hint="eastAsia" w:ascii="仿宋_GB2312" w:eastAsia="仿宋_GB2312"/>
          <w:sz w:val="32"/>
          <w:szCs w:val="32"/>
        </w:rPr>
        <w:t>），申请书和活页</w:t>
      </w:r>
      <w:r>
        <w:rPr>
          <w:color w:val="auto"/>
          <w:u w:val="none"/>
        </w:rPr>
        <w:fldChar w:fldCharType="begin"/>
      </w:r>
      <w:r>
        <w:rPr>
          <w:color w:val="auto"/>
          <w:u w:val="none"/>
        </w:rPr>
        <w:instrText xml:space="preserve"> HYPERLINK "mailto:电子版请发送至bzxyzzb@163.com" </w:instrText>
      </w:r>
      <w:r>
        <w:rPr>
          <w:color w:val="auto"/>
          <w:u w:val="none"/>
        </w:rPr>
        <w:fldChar w:fldCharType="separate"/>
      </w:r>
      <w:r>
        <w:rPr>
          <w:rStyle w:val="11"/>
          <w:rFonts w:hint="eastAsia" w:ascii="仿宋_GB2312" w:eastAsia="仿宋_GB2312"/>
          <w:color w:val="auto"/>
          <w:sz w:val="32"/>
          <w:szCs w:val="32"/>
          <w:u w:val="none"/>
        </w:rPr>
        <w:t>电子版请发送至bzxy</w:t>
      </w:r>
      <w:r>
        <w:rPr>
          <w:rStyle w:val="11"/>
          <w:rFonts w:hint="eastAsia" w:ascii="仿宋_GB2312" w:eastAsia="仿宋_GB2312"/>
          <w:color w:val="auto"/>
          <w:sz w:val="32"/>
          <w:szCs w:val="32"/>
          <w:u w:val="none"/>
          <w:lang w:val="en-US" w:eastAsia="zh-CN"/>
        </w:rPr>
        <w:t>xc</w:t>
      </w:r>
      <w:r>
        <w:rPr>
          <w:rStyle w:val="11"/>
          <w:rFonts w:hint="eastAsia" w:ascii="仿宋_GB2312" w:eastAsia="仿宋_GB2312"/>
          <w:color w:val="auto"/>
          <w:sz w:val="32"/>
          <w:szCs w:val="32"/>
          <w:u w:val="none"/>
        </w:rPr>
        <w:t>b@</w:t>
      </w:r>
      <w:r>
        <w:rPr>
          <w:rStyle w:val="11"/>
          <w:rFonts w:hint="eastAsia" w:ascii="仿宋_GB2312" w:eastAsia="仿宋_GB2312"/>
          <w:color w:val="auto"/>
          <w:sz w:val="32"/>
          <w:szCs w:val="32"/>
          <w:u w:val="none"/>
          <w:lang w:val="en-US" w:eastAsia="zh-CN"/>
        </w:rPr>
        <w:t>126</w:t>
      </w:r>
      <w:r>
        <w:rPr>
          <w:rStyle w:val="11"/>
          <w:rFonts w:hint="eastAsia" w:ascii="仿宋_GB2312" w:eastAsia="仿宋_GB2312"/>
          <w:color w:val="auto"/>
          <w:sz w:val="32"/>
          <w:szCs w:val="32"/>
          <w:u w:val="none"/>
        </w:rPr>
        <w:t>.com</w:t>
      </w:r>
      <w:r>
        <w:rPr>
          <w:rStyle w:val="11"/>
          <w:rFonts w:hint="eastAsia" w:ascii="仿宋_GB2312" w:eastAsia="仿宋_GB2312"/>
          <w:color w:val="auto"/>
          <w:sz w:val="32"/>
          <w:szCs w:val="32"/>
          <w:u w:val="none"/>
        </w:rPr>
        <w:fldChar w:fldCharType="end"/>
      </w:r>
      <w:r>
        <w:rPr>
          <w:rFonts w:hint="eastAsia" w:ascii="仿宋_GB2312" w:eastAsia="仿宋_GB2312"/>
          <w:color w:val="auto"/>
          <w:sz w:val="32"/>
          <w:szCs w:val="32"/>
          <w:u w:val="none"/>
        </w:rPr>
        <w:t>。</w:t>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2.</w:t>
      </w:r>
      <w:r>
        <w:rPr>
          <w:rFonts w:hint="eastAsia" w:ascii="仿宋_GB2312" w:eastAsia="仿宋_GB2312"/>
          <w:sz w:val="32"/>
          <w:szCs w:val="32"/>
          <w:lang w:eastAsia="zh-CN"/>
        </w:rPr>
        <w:t>宣传</w:t>
      </w:r>
      <w:r>
        <w:rPr>
          <w:rFonts w:hint="eastAsia" w:ascii="仿宋_GB2312" w:eastAsia="仿宋_GB2312"/>
          <w:sz w:val="32"/>
          <w:szCs w:val="32"/>
        </w:rPr>
        <w:t>部会同科研处对课题进行初步形式审查后，提交学校学术委员会，对申报课题进行评审立项，报学校审批后，公布立项结果。</w:t>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3.</w:t>
      </w:r>
      <w:r>
        <w:rPr>
          <w:rFonts w:ascii="仿宋_GB2312" w:eastAsia="仿宋_GB2312"/>
          <w:sz w:val="32"/>
          <w:szCs w:val="32"/>
        </w:rPr>
        <w:t xml:space="preserve"> </w:t>
      </w:r>
      <w:r>
        <w:rPr>
          <w:rFonts w:hint="eastAsia" w:ascii="仿宋_GB2312" w:eastAsia="仿宋_GB2312"/>
          <w:sz w:val="32"/>
          <w:szCs w:val="32"/>
        </w:rPr>
        <w:t>对获批准立项的课题给予适当的经费支持，经费使用按《滨州学院科研经费管理办法》执行。</w:t>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4．获准立项的课题组负责人及成员要按照《滨州学院党建研究课题管理暂行办法（试行）》有关要求开展研究，接受定期检查，按时报送有关材料。课题的研究周期原则上不超过两年，结题要求另行通知。</w:t>
      </w:r>
    </w:p>
    <w:p>
      <w:pPr>
        <w:adjustRightInd w:val="0"/>
        <w:snapToGrid w:val="0"/>
        <w:spacing w:line="600" w:lineRule="exact"/>
        <w:ind w:firstLine="640"/>
        <w:rPr>
          <w:rFonts w:ascii="黑体" w:eastAsia="黑体"/>
          <w:sz w:val="32"/>
          <w:szCs w:val="32"/>
        </w:rPr>
      </w:pPr>
      <w:r>
        <w:rPr>
          <w:rFonts w:hint="eastAsia" w:ascii="黑体" w:eastAsia="黑体"/>
          <w:sz w:val="32"/>
          <w:szCs w:val="32"/>
        </w:rPr>
        <w:t>二、课题结项</w:t>
      </w:r>
    </w:p>
    <w:p>
      <w:pPr>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2016年申报立项尚未结项、</w:t>
      </w:r>
      <w:r>
        <w:rPr>
          <w:rFonts w:hint="eastAsia" w:ascii="仿宋_GB2312" w:eastAsia="仿宋_GB2312"/>
          <w:sz w:val="32"/>
          <w:szCs w:val="32"/>
        </w:rPr>
        <w:t>201</w:t>
      </w:r>
      <w:r>
        <w:rPr>
          <w:rFonts w:hint="eastAsia" w:ascii="仿宋_GB2312" w:eastAsia="仿宋_GB2312"/>
          <w:sz w:val="32"/>
          <w:szCs w:val="32"/>
          <w:lang w:val="en-US" w:eastAsia="zh-CN"/>
        </w:rPr>
        <w:t>7</w:t>
      </w:r>
      <w:r>
        <w:rPr>
          <w:rFonts w:hint="eastAsia" w:ascii="仿宋_GB2312" w:eastAsia="仿宋_GB2312"/>
          <w:sz w:val="32"/>
          <w:szCs w:val="32"/>
        </w:rPr>
        <w:t>年申报立项</w:t>
      </w:r>
      <w:bookmarkStart w:id="0" w:name="_GoBack"/>
      <w:bookmarkEnd w:id="0"/>
      <w:r>
        <w:rPr>
          <w:rFonts w:hint="eastAsia" w:ascii="仿宋_GB2312" w:eastAsia="仿宋_GB2312"/>
          <w:sz w:val="32"/>
          <w:szCs w:val="32"/>
        </w:rPr>
        <w:t>的党建研究课题，本年度可以申请结项。请课题负责人认真对照课题立项合同书规定的</w:t>
      </w:r>
      <w:r>
        <w:rPr>
          <w:rFonts w:ascii="仿宋_GB2312" w:eastAsia="仿宋_GB2312"/>
          <w:sz w:val="32"/>
          <w:szCs w:val="32"/>
        </w:rPr>
        <w:t>预期</w:t>
      </w:r>
      <w:r>
        <w:rPr>
          <w:rFonts w:hint="eastAsia" w:ascii="仿宋_GB2312" w:eastAsia="仿宋_GB2312"/>
          <w:sz w:val="32"/>
          <w:szCs w:val="32"/>
        </w:rPr>
        <w:t>研究目标，仔细填写</w:t>
      </w:r>
      <w:r>
        <w:rPr>
          <w:rFonts w:ascii="仿宋_GB2312" w:eastAsia="仿宋_GB2312"/>
          <w:sz w:val="32"/>
          <w:szCs w:val="32"/>
        </w:rPr>
        <w:t>《滨州学院</w:t>
      </w:r>
      <w:r>
        <w:rPr>
          <w:rFonts w:hint="eastAsia" w:ascii="仿宋_GB2312" w:eastAsia="仿宋_GB2312"/>
          <w:sz w:val="32"/>
          <w:szCs w:val="32"/>
        </w:rPr>
        <w:t>党建研究课题</w:t>
      </w:r>
      <w:r>
        <w:rPr>
          <w:rFonts w:ascii="仿宋_GB2312" w:eastAsia="仿宋_GB2312"/>
          <w:sz w:val="32"/>
          <w:szCs w:val="32"/>
        </w:rPr>
        <w:t>结题报告书》</w:t>
      </w:r>
      <w:r>
        <w:rPr>
          <w:rFonts w:hint="eastAsia" w:ascii="仿宋_GB2312" w:eastAsia="仿宋_GB2312"/>
          <w:sz w:val="32"/>
          <w:szCs w:val="32"/>
        </w:rPr>
        <w:t>（附件4），准备结题报告书所列成果原件（期刊、专利等原件审核后退回，著作留存）及复印件（论文复印件含封皮、目录、正文及收录证明等，专利复印件含专利证书全部内容）。</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需报送材料包括：</w:t>
      </w:r>
      <w:r>
        <w:rPr>
          <w:rFonts w:ascii="仿宋_GB2312" w:eastAsia="仿宋_GB2312"/>
          <w:sz w:val="32"/>
          <w:szCs w:val="32"/>
        </w:rPr>
        <w:t>《滨州学院</w:t>
      </w:r>
      <w:r>
        <w:rPr>
          <w:rFonts w:hint="eastAsia" w:ascii="仿宋_GB2312" w:eastAsia="仿宋_GB2312"/>
          <w:sz w:val="32"/>
          <w:szCs w:val="32"/>
        </w:rPr>
        <w:t>党建研究课题</w:t>
      </w:r>
      <w:r>
        <w:rPr>
          <w:rFonts w:ascii="仿宋_GB2312" w:eastAsia="仿宋_GB2312"/>
          <w:sz w:val="32"/>
          <w:szCs w:val="32"/>
        </w:rPr>
        <w:t>结题报告书》</w:t>
      </w:r>
      <w:r>
        <w:rPr>
          <w:rFonts w:hint="eastAsia" w:ascii="仿宋_GB2312" w:eastAsia="仿宋_GB2312"/>
          <w:sz w:val="32"/>
          <w:szCs w:val="32"/>
        </w:rPr>
        <w:t>1</w:t>
      </w:r>
      <w:r>
        <w:rPr>
          <w:rFonts w:ascii="仿宋_GB2312" w:eastAsia="仿宋_GB2312"/>
          <w:sz w:val="32"/>
          <w:szCs w:val="32"/>
        </w:rPr>
        <w:t>份</w:t>
      </w:r>
      <w:r>
        <w:rPr>
          <w:rFonts w:hint="eastAsia" w:ascii="仿宋_GB2312" w:eastAsia="仿宋_GB2312"/>
          <w:sz w:val="32"/>
          <w:szCs w:val="32"/>
        </w:rPr>
        <w:t>、</w:t>
      </w:r>
      <w:r>
        <w:rPr>
          <w:rFonts w:ascii="仿宋_GB2312" w:eastAsia="仿宋_GB2312"/>
          <w:sz w:val="32"/>
          <w:szCs w:val="32"/>
        </w:rPr>
        <w:t>相关</w:t>
      </w:r>
      <w:r>
        <w:rPr>
          <w:rFonts w:hint="eastAsia" w:ascii="仿宋_GB2312" w:eastAsia="仿宋_GB2312"/>
          <w:sz w:val="32"/>
          <w:szCs w:val="32"/>
        </w:rPr>
        <w:t>成果</w:t>
      </w:r>
      <w:r>
        <w:rPr>
          <w:rFonts w:ascii="仿宋_GB2312" w:eastAsia="仿宋_GB2312"/>
          <w:sz w:val="32"/>
          <w:szCs w:val="32"/>
        </w:rPr>
        <w:t>原件</w:t>
      </w:r>
      <w:r>
        <w:rPr>
          <w:rFonts w:hint="eastAsia" w:ascii="仿宋_GB2312" w:eastAsia="仿宋_GB2312"/>
          <w:sz w:val="32"/>
          <w:szCs w:val="32"/>
        </w:rPr>
        <w:t>、</w:t>
      </w:r>
      <w:r>
        <w:rPr>
          <w:rFonts w:ascii="仿宋_GB2312" w:eastAsia="仿宋_GB2312"/>
          <w:sz w:val="32"/>
          <w:szCs w:val="32"/>
        </w:rPr>
        <w:t>复印件</w:t>
      </w:r>
      <w:r>
        <w:rPr>
          <w:rFonts w:hint="eastAsia" w:ascii="仿宋_GB2312" w:eastAsia="仿宋_GB2312"/>
          <w:sz w:val="32"/>
          <w:szCs w:val="32"/>
        </w:rPr>
        <w:t>各</w:t>
      </w:r>
      <w:r>
        <w:rPr>
          <w:rFonts w:ascii="仿宋_GB2312" w:eastAsia="仿宋_GB2312"/>
          <w:sz w:val="32"/>
          <w:szCs w:val="32"/>
        </w:rPr>
        <w:t>1份</w:t>
      </w:r>
      <w:r>
        <w:rPr>
          <w:rFonts w:hint="eastAsia" w:ascii="仿宋_GB2312" w:eastAsia="仿宋_GB2312"/>
          <w:sz w:val="32"/>
          <w:szCs w:val="32"/>
        </w:rPr>
        <w:t>。同时，填写《滨州学院201</w:t>
      </w:r>
      <w:r>
        <w:rPr>
          <w:rFonts w:hint="eastAsia" w:ascii="仿宋_GB2312" w:eastAsia="仿宋_GB2312"/>
          <w:sz w:val="32"/>
          <w:szCs w:val="32"/>
          <w:lang w:val="en-US" w:eastAsia="zh-CN"/>
        </w:rPr>
        <w:t>9</w:t>
      </w:r>
      <w:r>
        <w:rPr>
          <w:rFonts w:hint="eastAsia" w:ascii="仿宋_GB2312" w:eastAsia="仿宋_GB2312"/>
          <w:sz w:val="32"/>
          <w:szCs w:val="32"/>
        </w:rPr>
        <w:t>年党建研究课题结项汇总表》，</w:t>
      </w:r>
      <w:r>
        <w:rPr>
          <w:color w:val="auto"/>
          <w:u w:val="none"/>
        </w:rPr>
        <w:fldChar w:fldCharType="begin"/>
      </w:r>
      <w:r>
        <w:rPr>
          <w:color w:val="auto"/>
          <w:u w:val="none"/>
        </w:rPr>
        <w:instrText xml:space="preserve"> HYPERLINK "mailto:将电子版发至bzxyzzb@163.com" </w:instrText>
      </w:r>
      <w:r>
        <w:rPr>
          <w:color w:val="auto"/>
          <w:u w:val="none"/>
        </w:rPr>
        <w:fldChar w:fldCharType="separate"/>
      </w:r>
      <w:r>
        <w:rPr>
          <w:rStyle w:val="11"/>
          <w:rFonts w:hint="eastAsia" w:ascii="仿宋_GB2312" w:eastAsia="仿宋_GB2312"/>
          <w:color w:val="auto"/>
          <w:sz w:val="32"/>
          <w:szCs w:val="32"/>
          <w:u w:val="none"/>
        </w:rPr>
        <w:t>将电子版发至bzxy</w:t>
      </w:r>
      <w:r>
        <w:rPr>
          <w:rStyle w:val="11"/>
          <w:rFonts w:hint="eastAsia" w:ascii="仿宋_GB2312" w:eastAsia="仿宋_GB2312"/>
          <w:color w:val="auto"/>
          <w:sz w:val="32"/>
          <w:szCs w:val="32"/>
          <w:u w:val="none"/>
          <w:lang w:val="en-US" w:eastAsia="zh-CN"/>
        </w:rPr>
        <w:t>xc</w:t>
      </w:r>
      <w:r>
        <w:rPr>
          <w:rStyle w:val="11"/>
          <w:rFonts w:hint="eastAsia" w:ascii="仿宋_GB2312" w:eastAsia="仿宋_GB2312"/>
          <w:color w:val="auto"/>
          <w:sz w:val="32"/>
          <w:szCs w:val="32"/>
          <w:u w:val="none"/>
        </w:rPr>
        <w:t>b@</w:t>
      </w:r>
      <w:r>
        <w:rPr>
          <w:rStyle w:val="11"/>
          <w:rFonts w:hint="eastAsia" w:ascii="仿宋_GB2312" w:eastAsia="仿宋_GB2312"/>
          <w:color w:val="auto"/>
          <w:sz w:val="32"/>
          <w:szCs w:val="32"/>
          <w:u w:val="none"/>
          <w:lang w:val="en-US" w:eastAsia="zh-CN"/>
        </w:rPr>
        <w:t>126</w:t>
      </w:r>
      <w:r>
        <w:rPr>
          <w:rStyle w:val="11"/>
          <w:rFonts w:hint="eastAsia" w:ascii="仿宋_GB2312" w:eastAsia="仿宋_GB2312"/>
          <w:color w:val="auto"/>
          <w:sz w:val="32"/>
          <w:szCs w:val="32"/>
          <w:u w:val="none"/>
        </w:rPr>
        <w:t>.com</w:t>
      </w:r>
      <w:r>
        <w:rPr>
          <w:rStyle w:val="11"/>
          <w:rFonts w:hint="eastAsia" w:ascii="仿宋_GB2312" w:eastAsia="仿宋_GB2312"/>
          <w:color w:val="auto"/>
          <w:sz w:val="32"/>
          <w:szCs w:val="32"/>
          <w:u w:val="none"/>
        </w:rPr>
        <w:fldChar w:fldCharType="end"/>
      </w:r>
      <w:r>
        <w:rPr>
          <w:rFonts w:hint="eastAsia" w:ascii="仿宋_GB2312" w:eastAsia="仿宋_GB2312"/>
          <w:sz w:val="32"/>
          <w:szCs w:val="32"/>
        </w:rPr>
        <w:t>，报送截止时间为2018年4</w:t>
      </w:r>
      <w:r>
        <w:rPr>
          <w:rFonts w:ascii="仿宋_GB2312" w:eastAsia="仿宋_GB2312"/>
          <w:sz w:val="32"/>
          <w:szCs w:val="32"/>
        </w:rPr>
        <w:t>月</w:t>
      </w:r>
      <w:r>
        <w:rPr>
          <w:rFonts w:hint="eastAsia" w:ascii="仿宋_GB2312" w:eastAsia="仿宋_GB2312"/>
          <w:sz w:val="32"/>
          <w:szCs w:val="32"/>
          <w:lang w:val="en-US" w:eastAsia="zh-CN"/>
        </w:rPr>
        <w:t>19</w:t>
      </w:r>
      <w:r>
        <w:rPr>
          <w:rFonts w:ascii="仿宋_GB2312" w:eastAsia="仿宋_GB2312"/>
          <w:sz w:val="32"/>
          <w:szCs w:val="32"/>
        </w:rPr>
        <w:t>日</w:t>
      </w:r>
      <w:r>
        <w:rPr>
          <w:rFonts w:hint="eastAsia" w:ascii="仿宋_GB2312" w:eastAsia="仿宋_GB2312"/>
          <w:sz w:val="32"/>
          <w:szCs w:val="32"/>
        </w:rPr>
        <w:t>。</w:t>
      </w:r>
    </w:p>
    <w:p>
      <w:pPr>
        <w:adjustRightInd w:val="0"/>
        <w:snapToGrid w:val="0"/>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联系人：</w:t>
      </w:r>
      <w:r>
        <w:rPr>
          <w:rFonts w:hint="eastAsia" w:ascii="仿宋_GB2312" w:eastAsia="仿宋_GB2312"/>
          <w:sz w:val="32"/>
          <w:szCs w:val="32"/>
          <w:lang w:eastAsia="zh-CN"/>
        </w:rPr>
        <w:t>王雪瑞</w:t>
      </w:r>
      <w:r>
        <w:rPr>
          <w:rFonts w:hint="eastAsia" w:ascii="仿宋_GB2312" w:eastAsia="仿宋_GB2312"/>
          <w:sz w:val="32"/>
          <w:szCs w:val="32"/>
        </w:rPr>
        <w:t>，联系电话：31901</w:t>
      </w:r>
      <w:r>
        <w:rPr>
          <w:rFonts w:hint="eastAsia" w:ascii="仿宋_GB2312" w:eastAsia="仿宋_GB2312"/>
          <w:sz w:val="32"/>
          <w:szCs w:val="32"/>
          <w:lang w:val="en-US" w:eastAsia="zh-CN"/>
        </w:rPr>
        <w:t>21</w:t>
      </w:r>
      <w:r>
        <w:rPr>
          <w:rFonts w:hint="eastAsia" w:ascii="仿宋_GB2312" w:eastAsia="仿宋_GB2312"/>
          <w:sz w:val="32"/>
          <w:szCs w:val="32"/>
        </w:rPr>
        <w:t>（881</w:t>
      </w:r>
      <w:r>
        <w:rPr>
          <w:rFonts w:hint="eastAsia" w:ascii="仿宋_GB2312" w:eastAsia="仿宋_GB2312"/>
          <w:sz w:val="32"/>
          <w:szCs w:val="32"/>
          <w:lang w:val="en-US" w:eastAsia="zh-CN"/>
        </w:rPr>
        <w:t>21</w:t>
      </w:r>
      <w:r>
        <w:rPr>
          <w:rFonts w:hint="eastAsia" w:ascii="仿宋_GB2312" w:eastAsia="仿宋_GB2312"/>
          <w:sz w:val="32"/>
          <w:szCs w:val="32"/>
        </w:rPr>
        <w:t>）</w:t>
      </w:r>
      <w:r>
        <w:rPr>
          <w:rFonts w:hint="eastAsia" w:ascii="仿宋_GB2312" w:eastAsia="仿宋_GB2312"/>
          <w:sz w:val="32"/>
          <w:szCs w:val="32"/>
          <w:lang w:eastAsia="zh-CN"/>
        </w:rPr>
        <w:t>。</w:t>
      </w:r>
    </w:p>
    <w:p>
      <w:pPr>
        <w:adjustRightInd w:val="0"/>
        <w:snapToGrid w:val="0"/>
        <w:spacing w:line="600" w:lineRule="exact"/>
        <w:ind w:firstLine="640" w:firstLineChars="200"/>
        <w:rPr>
          <w:rFonts w:ascii="黑体" w:eastAsia="黑体"/>
          <w:sz w:val="32"/>
          <w:szCs w:val="32"/>
        </w:rPr>
      </w:pP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附件：1.党建研究课题申报指南</w:t>
      </w:r>
    </w:p>
    <w:p>
      <w:pPr>
        <w:adjustRightInd w:val="0"/>
        <w:snapToGrid w:val="0"/>
        <w:spacing w:line="600" w:lineRule="exact"/>
        <w:ind w:firstLine="1600" w:firstLineChars="500"/>
        <w:rPr>
          <w:rFonts w:ascii="仿宋_GB2312" w:eastAsia="仿宋_GB2312"/>
          <w:sz w:val="32"/>
          <w:szCs w:val="32"/>
        </w:rPr>
      </w:pPr>
      <w:r>
        <w:rPr>
          <w:rFonts w:hint="eastAsia" w:ascii="仿宋_GB2312" w:eastAsia="仿宋_GB2312"/>
          <w:sz w:val="32"/>
          <w:szCs w:val="32"/>
        </w:rPr>
        <w:t>2.滨州学院党建研究课题申请书</w:t>
      </w:r>
    </w:p>
    <w:p>
      <w:pPr>
        <w:adjustRightInd w:val="0"/>
        <w:snapToGrid w:val="0"/>
        <w:spacing w:line="600" w:lineRule="exact"/>
        <w:ind w:firstLine="1600" w:firstLineChars="500"/>
        <w:rPr>
          <w:rFonts w:ascii="仿宋_GB2312" w:eastAsia="仿宋_GB2312"/>
          <w:sz w:val="32"/>
          <w:szCs w:val="32"/>
        </w:rPr>
      </w:pPr>
      <w:r>
        <w:rPr>
          <w:rFonts w:hint="eastAsia" w:ascii="仿宋_GB2312" w:eastAsia="仿宋_GB2312"/>
          <w:sz w:val="32"/>
          <w:szCs w:val="32"/>
        </w:rPr>
        <w:t>3.滨州学院党建研究课题申请书活页</w:t>
      </w:r>
    </w:p>
    <w:p>
      <w:pPr>
        <w:adjustRightInd w:val="0"/>
        <w:snapToGrid w:val="0"/>
        <w:spacing w:line="600" w:lineRule="exact"/>
        <w:ind w:firstLine="1600" w:firstLineChars="500"/>
        <w:rPr>
          <w:rFonts w:ascii="仿宋_GB2312" w:eastAsia="仿宋_GB2312"/>
          <w:sz w:val="32"/>
          <w:szCs w:val="32"/>
        </w:rPr>
      </w:pPr>
      <w:r>
        <w:rPr>
          <w:rFonts w:hint="eastAsia" w:ascii="仿宋_GB2312" w:eastAsia="仿宋_GB2312"/>
          <w:sz w:val="32"/>
          <w:szCs w:val="32"/>
        </w:rPr>
        <w:t>4.滨州学院党建研究课题结题报告书</w:t>
      </w:r>
    </w:p>
    <w:p>
      <w:pPr>
        <w:adjustRightInd w:val="0"/>
        <w:snapToGrid w:val="0"/>
        <w:spacing w:line="600" w:lineRule="exact"/>
        <w:ind w:firstLine="1600" w:firstLineChars="500"/>
        <w:rPr>
          <w:rFonts w:ascii="仿宋_GB2312" w:eastAsia="仿宋_GB2312"/>
          <w:sz w:val="32"/>
          <w:szCs w:val="32"/>
        </w:rPr>
      </w:pPr>
      <w:r>
        <w:rPr>
          <w:rFonts w:hint="eastAsia" w:ascii="仿宋_GB2312" w:eastAsia="仿宋_GB2312"/>
          <w:sz w:val="32"/>
          <w:szCs w:val="32"/>
        </w:rPr>
        <w:t>5.滨州学院201</w:t>
      </w:r>
      <w:r>
        <w:rPr>
          <w:rFonts w:hint="eastAsia" w:ascii="仿宋_GB2312" w:eastAsia="仿宋_GB2312"/>
          <w:sz w:val="32"/>
          <w:szCs w:val="32"/>
          <w:lang w:val="en-US" w:eastAsia="zh-CN"/>
        </w:rPr>
        <w:t>9</w:t>
      </w:r>
      <w:r>
        <w:rPr>
          <w:rFonts w:hint="eastAsia" w:ascii="仿宋_GB2312" w:eastAsia="仿宋_GB2312"/>
          <w:sz w:val="32"/>
          <w:szCs w:val="32"/>
        </w:rPr>
        <w:t>年党建研究课题结项汇总表</w:t>
      </w:r>
    </w:p>
    <w:p>
      <w:pPr>
        <w:adjustRightInd w:val="0"/>
        <w:snapToGrid w:val="0"/>
        <w:spacing w:line="600" w:lineRule="exact"/>
        <w:ind w:right="800" w:firstLine="5280" w:firstLineChars="1650"/>
        <w:rPr>
          <w:rFonts w:ascii="仿宋_GB2312" w:eastAsia="仿宋_GB2312"/>
          <w:sz w:val="32"/>
          <w:szCs w:val="32"/>
        </w:rPr>
      </w:pPr>
      <w:r>
        <w:rPr>
          <w:rFonts w:hint="eastAsia" w:ascii="仿宋_GB2312" w:eastAsia="仿宋_GB2312"/>
          <w:sz w:val="32"/>
          <w:szCs w:val="32"/>
          <w:lang w:eastAsia="zh-CN"/>
        </w:rPr>
        <w:t>宣传</w:t>
      </w:r>
      <w:r>
        <w:rPr>
          <w:rFonts w:hint="eastAsia" w:ascii="仿宋_GB2312" w:eastAsia="仿宋_GB2312"/>
          <w:sz w:val="32"/>
          <w:szCs w:val="32"/>
        </w:rPr>
        <w:t>部 科研处</w:t>
      </w:r>
    </w:p>
    <w:p>
      <w:pPr>
        <w:adjustRightInd w:val="0"/>
        <w:snapToGrid w:val="0"/>
        <w:spacing w:line="600" w:lineRule="exact"/>
        <w:ind w:right="800"/>
        <w:jc w:val="center"/>
        <w:rPr>
          <w:rFonts w:ascii="仿宋_GB2312" w:eastAsia="仿宋_GB2312"/>
          <w:sz w:val="32"/>
          <w:szCs w:val="32"/>
        </w:rPr>
      </w:pPr>
      <w:r>
        <w:rPr>
          <w:rFonts w:hint="eastAsia" w:ascii="仿宋_GB2312" w:eastAsia="仿宋_GB2312"/>
          <w:sz w:val="32"/>
          <w:szCs w:val="32"/>
        </w:rPr>
        <w:t xml:space="preserve">                                201</w:t>
      </w:r>
      <w:r>
        <w:rPr>
          <w:rFonts w:hint="eastAsia" w:ascii="仿宋_GB2312" w:eastAsia="仿宋_GB2312"/>
          <w:sz w:val="32"/>
          <w:szCs w:val="32"/>
          <w:lang w:val="en-US" w:eastAsia="zh-CN"/>
        </w:rPr>
        <w:t>9</w:t>
      </w:r>
      <w:r>
        <w:rPr>
          <w:rFonts w:hint="eastAsia" w:ascii="仿宋_GB2312" w:eastAsia="仿宋_GB2312"/>
          <w:sz w:val="32"/>
          <w:szCs w:val="32"/>
        </w:rPr>
        <w:t>年</w:t>
      </w:r>
      <w:r>
        <w:rPr>
          <w:rFonts w:hint="eastAsia" w:ascii="仿宋_GB2312" w:eastAsia="仿宋_GB2312"/>
          <w:sz w:val="32"/>
          <w:szCs w:val="32"/>
          <w:lang w:val="en-US" w:eastAsia="zh-CN"/>
        </w:rPr>
        <w:t>3</w:t>
      </w:r>
      <w:r>
        <w:rPr>
          <w:rFonts w:hint="eastAsia" w:ascii="仿宋_GB2312" w:eastAsia="仿宋_GB2312"/>
          <w:sz w:val="32"/>
          <w:szCs w:val="32"/>
        </w:rPr>
        <w:t>月</w:t>
      </w:r>
      <w:r>
        <w:rPr>
          <w:rFonts w:hint="eastAsia" w:ascii="仿宋_GB2312" w:eastAsia="仿宋_GB2312"/>
          <w:sz w:val="32"/>
          <w:szCs w:val="32"/>
          <w:lang w:val="en-US" w:eastAsia="zh-CN"/>
        </w:rPr>
        <w:t>25</w:t>
      </w:r>
      <w:r>
        <w:rPr>
          <w:rFonts w:hint="eastAsia" w:ascii="仿宋_GB2312" w:eastAsia="仿宋_GB2312"/>
          <w:sz w:val="32"/>
          <w:szCs w:val="32"/>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94826741"/>
      <w:docPartObj>
        <w:docPartGallery w:val="autotext"/>
      </w:docPartObj>
    </w:sdtPr>
    <w:sdtContent>
      <w:p>
        <w:pPr>
          <w:pStyle w:val="5"/>
          <w:jc w:val="center"/>
        </w:pPr>
        <w:r>
          <w:fldChar w:fldCharType="begin"/>
        </w:r>
        <w:r>
          <w:instrText xml:space="preserve">PAGE   \* MERGEFORMAT</w:instrText>
        </w:r>
        <w:r>
          <w:fldChar w:fldCharType="separate"/>
        </w:r>
        <w:r>
          <w:rPr>
            <w:lang w:val="zh-CN"/>
          </w:rPr>
          <w:t>4</w:t>
        </w:r>
        <w: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5FC1"/>
    <w:rsid w:val="00022BD2"/>
    <w:rsid w:val="00051E94"/>
    <w:rsid w:val="00067683"/>
    <w:rsid w:val="00075CA6"/>
    <w:rsid w:val="00083635"/>
    <w:rsid w:val="00093BFD"/>
    <w:rsid w:val="000B5F42"/>
    <w:rsid w:val="00130664"/>
    <w:rsid w:val="001346C8"/>
    <w:rsid w:val="001B3097"/>
    <w:rsid w:val="001C2AE6"/>
    <w:rsid w:val="001D046E"/>
    <w:rsid w:val="001E2210"/>
    <w:rsid w:val="00286AEF"/>
    <w:rsid w:val="002B33A1"/>
    <w:rsid w:val="002E4D6F"/>
    <w:rsid w:val="003373BD"/>
    <w:rsid w:val="00341D8B"/>
    <w:rsid w:val="00346F53"/>
    <w:rsid w:val="003A7000"/>
    <w:rsid w:val="003E75C1"/>
    <w:rsid w:val="00417791"/>
    <w:rsid w:val="004249B5"/>
    <w:rsid w:val="00453760"/>
    <w:rsid w:val="00465BB7"/>
    <w:rsid w:val="004A02FC"/>
    <w:rsid w:val="004D424A"/>
    <w:rsid w:val="004F57B0"/>
    <w:rsid w:val="00506489"/>
    <w:rsid w:val="00544DC1"/>
    <w:rsid w:val="00560990"/>
    <w:rsid w:val="005A696D"/>
    <w:rsid w:val="005C1C3E"/>
    <w:rsid w:val="005F31BA"/>
    <w:rsid w:val="006248F4"/>
    <w:rsid w:val="006324EB"/>
    <w:rsid w:val="00646BC9"/>
    <w:rsid w:val="006577A9"/>
    <w:rsid w:val="0066669C"/>
    <w:rsid w:val="006815A5"/>
    <w:rsid w:val="00690948"/>
    <w:rsid w:val="006A13E9"/>
    <w:rsid w:val="006C6971"/>
    <w:rsid w:val="00721025"/>
    <w:rsid w:val="007919CA"/>
    <w:rsid w:val="007A03F6"/>
    <w:rsid w:val="007E3FAD"/>
    <w:rsid w:val="007F616D"/>
    <w:rsid w:val="0081406A"/>
    <w:rsid w:val="008172F6"/>
    <w:rsid w:val="00850EBA"/>
    <w:rsid w:val="00861291"/>
    <w:rsid w:val="008859AF"/>
    <w:rsid w:val="00891602"/>
    <w:rsid w:val="008A210C"/>
    <w:rsid w:val="008B610B"/>
    <w:rsid w:val="00922A36"/>
    <w:rsid w:val="00935A82"/>
    <w:rsid w:val="0098208C"/>
    <w:rsid w:val="00990318"/>
    <w:rsid w:val="009A40B9"/>
    <w:rsid w:val="009C7215"/>
    <w:rsid w:val="009E0E99"/>
    <w:rsid w:val="00A25274"/>
    <w:rsid w:val="00A351DA"/>
    <w:rsid w:val="00AA1E60"/>
    <w:rsid w:val="00AD6C30"/>
    <w:rsid w:val="00B64A1A"/>
    <w:rsid w:val="00B835B6"/>
    <w:rsid w:val="00BB65DE"/>
    <w:rsid w:val="00BE0B18"/>
    <w:rsid w:val="00C176B2"/>
    <w:rsid w:val="00C63957"/>
    <w:rsid w:val="00C82A85"/>
    <w:rsid w:val="00C8644E"/>
    <w:rsid w:val="00CA495F"/>
    <w:rsid w:val="00CA5FC1"/>
    <w:rsid w:val="00D01C36"/>
    <w:rsid w:val="00D177CB"/>
    <w:rsid w:val="00D22B47"/>
    <w:rsid w:val="00D2378D"/>
    <w:rsid w:val="00D42D92"/>
    <w:rsid w:val="00D470B5"/>
    <w:rsid w:val="00D54BDB"/>
    <w:rsid w:val="00DA062A"/>
    <w:rsid w:val="00DC0626"/>
    <w:rsid w:val="00DC3D55"/>
    <w:rsid w:val="00E64B5C"/>
    <w:rsid w:val="00E728F3"/>
    <w:rsid w:val="00E92835"/>
    <w:rsid w:val="00E95794"/>
    <w:rsid w:val="00EA31FA"/>
    <w:rsid w:val="00F41263"/>
    <w:rsid w:val="00F4783C"/>
    <w:rsid w:val="00F77DF0"/>
    <w:rsid w:val="00FD6C99"/>
    <w:rsid w:val="00FF51D7"/>
    <w:rsid w:val="0BAD5A56"/>
    <w:rsid w:val="0C677923"/>
    <w:rsid w:val="1832392C"/>
    <w:rsid w:val="27735FAA"/>
    <w:rsid w:val="2ED27834"/>
    <w:rsid w:val="38893375"/>
    <w:rsid w:val="3B7C77A8"/>
    <w:rsid w:val="3DD55BCC"/>
    <w:rsid w:val="44DA1666"/>
    <w:rsid w:val="4803264E"/>
    <w:rsid w:val="4B01732B"/>
    <w:rsid w:val="4C73404A"/>
    <w:rsid w:val="4C8007AA"/>
    <w:rsid w:val="53C511E5"/>
    <w:rsid w:val="5CBC53F7"/>
    <w:rsid w:val="5DF82BB4"/>
    <w:rsid w:val="61F209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6"/>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Date"/>
    <w:basedOn w:val="1"/>
    <w:next w:val="1"/>
    <w:link w:val="15"/>
    <w:semiHidden/>
    <w:unhideWhenUsed/>
    <w:qFormat/>
    <w:uiPriority w:val="99"/>
    <w:pPr>
      <w:ind w:left="100" w:leftChars="2500"/>
    </w:pPr>
  </w:style>
  <w:style w:type="paragraph" w:styleId="4">
    <w:name w:val="Balloon Text"/>
    <w:basedOn w:val="1"/>
    <w:link w:val="17"/>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styleId="10">
    <w:name w:val="Strong"/>
    <w:qFormat/>
    <w:uiPriority w:val="22"/>
    <w:rPr>
      <w:b/>
      <w:bCs/>
    </w:rPr>
  </w:style>
  <w:style w:type="character" w:styleId="11">
    <w:name w:val="Hyperlink"/>
    <w:basedOn w:val="9"/>
    <w:qFormat/>
    <w:uiPriority w:val="0"/>
    <w:rPr>
      <w:color w:val="0000FF"/>
      <w:u w:val="single"/>
    </w:rPr>
  </w:style>
  <w:style w:type="character" w:customStyle="1" w:styleId="12">
    <w:name w:val="页眉 Char"/>
    <w:basedOn w:val="9"/>
    <w:link w:val="6"/>
    <w:qFormat/>
    <w:uiPriority w:val="99"/>
    <w:rPr>
      <w:rFonts w:ascii="Times New Roman" w:hAnsi="Times New Roman" w:eastAsia="宋体" w:cs="Times New Roman"/>
      <w:sz w:val="18"/>
      <w:szCs w:val="18"/>
    </w:rPr>
  </w:style>
  <w:style w:type="character" w:customStyle="1" w:styleId="13">
    <w:name w:val="页脚 Char"/>
    <w:basedOn w:val="9"/>
    <w:link w:val="5"/>
    <w:qFormat/>
    <w:uiPriority w:val="99"/>
    <w:rPr>
      <w:rFonts w:ascii="Times New Roman" w:hAnsi="Times New Roman" w:eastAsia="宋体" w:cs="Times New Roman"/>
      <w:sz w:val="18"/>
      <w:szCs w:val="18"/>
    </w:rPr>
  </w:style>
  <w:style w:type="paragraph" w:styleId="14">
    <w:name w:val="List Paragraph"/>
    <w:basedOn w:val="1"/>
    <w:qFormat/>
    <w:uiPriority w:val="34"/>
    <w:pPr>
      <w:ind w:firstLine="420" w:firstLineChars="200"/>
    </w:pPr>
  </w:style>
  <w:style w:type="character" w:customStyle="1" w:styleId="15">
    <w:name w:val="日期 Char"/>
    <w:basedOn w:val="9"/>
    <w:link w:val="3"/>
    <w:semiHidden/>
    <w:qFormat/>
    <w:uiPriority w:val="99"/>
    <w:rPr>
      <w:rFonts w:ascii="Times New Roman" w:hAnsi="Times New Roman" w:eastAsia="宋体" w:cs="Times New Roman"/>
      <w:szCs w:val="24"/>
    </w:rPr>
  </w:style>
  <w:style w:type="character" w:customStyle="1" w:styleId="16">
    <w:name w:val="标题 1 Char"/>
    <w:basedOn w:val="9"/>
    <w:link w:val="2"/>
    <w:qFormat/>
    <w:uiPriority w:val="9"/>
    <w:rPr>
      <w:rFonts w:ascii="宋体" w:hAnsi="宋体" w:eastAsia="宋体" w:cs="宋体"/>
      <w:b/>
      <w:bCs/>
      <w:kern w:val="36"/>
      <w:sz w:val="48"/>
      <w:szCs w:val="48"/>
    </w:rPr>
  </w:style>
  <w:style w:type="character" w:customStyle="1" w:styleId="17">
    <w:name w:val="批注框文本 Char"/>
    <w:basedOn w:val="9"/>
    <w:link w:val="4"/>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315</Words>
  <Characters>1801</Characters>
  <Lines>15</Lines>
  <Paragraphs>4</Paragraphs>
  <TotalTime>681</TotalTime>
  <ScaleCrop>false</ScaleCrop>
  <LinksUpToDate>false</LinksUpToDate>
  <CharactersWithSpaces>2112</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2016-03-24T01:54:00Z</dcterms:created>
  <dc:creator>Administrator</dc:creator>
  <cp:lastModifiedBy>观风斋主人</cp:lastModifiedBy>
  <cp:lastPrinted>2016-03-29T00:36:00Z</cp:lastPrinted>
  <dcterms:modified xsi:type="dcterms:W3CDTF">2019-03-25T07:27:16Z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